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6C2B3372" w:rsidR="006F4A85" w:rsidRDefault="0076099A" w:rsidP="00F96F77">
      <w:pPr>
        <w:jc w:val="center"/>
      </w:pPr>
      <w:r>
        <w:rPr>
          <w:rFonts w:hint="eastAsia"/>
        </w:rPr>
        <w:t>フルーエンシー-情報に対する適切な判断と活用-</w:t>
      </w:r>
    </w:p>
    <w:p w14:paraId="67E3F8D6" w14:textId="2FCE2500" w:rsidR="00F96F77" w:rsidRDefault="00F96F77" w:rsidP="00F96F77">
      <w:pPr>
        <w:jc w:val="left"/>
      </w:pPr>
    </w:p>
    <w:p w14:paraId="5F2A68A8" w14:textId="7188BAE9" w:rsidR="00D83777" w:rsidRDefault="00D83777" w:rsidP="00C0662C">
      <w:pPr>
        <w:jc w:val="left"/>
      </w:pPr>
      <w:r>
        <w:rPr>
          <w:rFonts w:hint="eastAsia"/>
        </w:rPr>
        <w:t>1．</w:t>
      </w:r>
      <w:r w:rsidR="00072CEB">
        <w:rPr>
          <w:rFonts w:hint="eastAsia"/>
        </w:rPr>
        <w:t>「嘘っぽい情報」「デマ情報」の身近な事例や体験談を１つあげて、その時どのような対応をしたか、またどのように対応すべきだったか、具体事例をもとにまとめてみよう。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99"/>
        <w:gridCol w:w="4799"/>
      </w:tblGrid>
      <w:tr w:rsidR="00072CEB" w14:paraId="387DBF68" w14:textId="77777777" w:rsidTr="00072CEB">
        <w:trPr>
          <w:trHeight w:val="506"/>
        </w:trPr>
        <w:tc>
          <w:tcPr>
            <w:tcW w:w="4799" w:type="dxa"/>
            <w:vAlign w:val="center"/>
          </w:tcPr>
          <w:p w14:paraId="47ECADB0" w14:textId="16CCE212" w:rsidR="00072CEB" w:rsidRDefault="00072CEB" w:rsidP="00072CEB">
            <w:pPr>
              <w:jc w:val="center"/>
            </w:pPr>
            <w:r>
              <w:rPr>
                <w:rFonts w:hint="eastAsia"/>
              </w:rPr>
              <w:t>具体事例</w:t>
            </w:r>
          </w:p>
        </w:tc>
        <w:tc>
          <w:tcPr>
            <w:tcW w:w="4799" w:type="dxa"/>
            <w:vAlign w:val="center"/>
          </w:tcPr>
          <w:p w14:paraId="5DD01A1E" w14:textId="2854E1E0" w:rsidR="00072CEB" w:rsidRDefault="00072CEB" w:rsidP="00072CEB">
            <w:pPr>
              <w:jc w:val="center"/>
            </w:pPr>
            <w:r>
              <w:rPr>
                <w:rFonts w:hint="eastAsia"/>
              </w:rPr>
              <w:t>その時の対応</w:t>
            </w:r>
          </w:p>
        </w:tc>
      </w:tr>
      <w:tr w:rsidR="00072CEB" w14:paraId="57BB1CD1" w14:textId="77777777" w:rsidTr="005914D6">
        <w:trPr>
          <w:trHeight w:val="1319"/>
        </w:trPr>
        <w:tc>
          <w:tcPr>
            <w:tcW w:w="4799" w:type="dxa"/>
          </w:tcPr>
          <w:p w14:paraId="4B24C55C" w14:textId="1D2853D9" w:rsidR="00072CEB" w:rsidRPr="00D3510C" w:rsidRDefault="00072CEB" w:rsidP="00C0662C">
            <w:pPr>
              <w:jc w:val="left"/>
              <w:rPr>
                <w:color w:val="FF0000"/>
              </w:rPr>
            </w:pPr>
          </w:p>
        </w:tc>
        <w:tc>
          <w:tcPr>
            <w:tcW w:w="4799" w:type="dxa"/>
          </w:tcPr>
          <w:p w14:paraId="5CB42653" w14:textId="1D067E4F" w:rsidR="00072CEB" w:rsidRPr="00D3510C" w:rsidRDefault="00072CEB" w:rsidP="00C0662C">
            <w:pPr>
              <w:jc w:val="left"/>
              <w:rPr>
                <w:color w:val="FF0000"/>
              </w:rPr>
            </w:pPr>
          </w:p>
        </w:tc>
      </w:tr>
      <w:tr w:rsidR="00072CEB" w14:paraId="193B4ECE" w14:textId="77777777" w:rsidTr="00072CEB">
        <w:trPr>
          <w:trHeight w:val="1561"/>
        </w:trPr>
        <w:tc>
          <w:tcPr>
            <w:tcW w:w="9598" w:type="dxa"/>
            <w:gridSpan w:val="2"/>
          </w:tcPr>
          <w:p w14:paraId="620097DC" w14:textId="171D5B82" w:rsidR="00072CEB" w:rsidRDefault="00072CEB" w:rsidP="00C0662C">
            <w:pPr>
              <w:jc w:val="left"/>
            </w:pPr>
            <w:r>
              <w:rPr>
                <w:rFonts w:hint="eastAsia"/>
              </w:rPr>
              <w:t>＜どのように対応すべきか＞</w:t>
            </w:r>
          </w:p>
          <w:p w14:paraId="24DBA450" w14:textId="2F2579AF" w:rsidR="00485461" w:rsidRDefault="00485461" w:rsidP="00C0662C">
            <w:pPr>
              <w:jc w:val="left"/>
            </w:pPr>
          </w:p>
        </w:tc>
      </w:tr>
    </w:tbl>
    <w:p w14:paraId="0D2F578D" w14:textId="77777777" w:rsidR="00C0662C" w:rsidRDefault="00C0662C" w:rsidP="00C0662C">
      <w:pPr>
        <w:jc w:val="left"/>
      </w:pPr>
    </w:p>
    <w:p w14:paraId="2F877480" w14:textId="01366280" w:rsidR="008F08A0" w:rsidRDefault="00FA3376" w:rsidP="00C0662C">
      <w:pPr>
        <w:jc w:val="left"/>
      </w:pPr>
      <w:r>
        <w:rPr>
          <w:rFonts w:hint="eastAsia"/>
        </w:rPr>
        <w:t>2．</w:t>
      </w:r>
      <w:r w:rsidR="005E4E68">
        <w:rPr>
          <w:rFonts w:hint="eastAsia"/>
        </w:rPr>
        <w:t>フィルターバブル</w:t>
      </w:r>
      <w:r w:rsidR="00072CEB">
        <w:rPr>
          <w:rFonts w:hint="eastAsia"/>
        </w:rPr>
        <w:t>やエコーチェンバー</w:t>
      </w:r>
      <w:r w:rsidR="005E4E68">
        <w:rPr>
          <w:rFonts w:hint="eastAsia"/>
        </w:rPr>
        <w:t>について、調べてみよう。また、２人１組で同じ情報サイトにアクセスした場合、同じ情報が表示されるか比較してみよう</w:t>
      </w:r>
      <w:r w:rsidR="00072CEB">
        <w:rPr>
          <w:rFonts w:hint="eastAsia"/>
        </w:rPr>
        <w:t>。</w:t>
      </w:r>
    </w:p>
    <w:p w14:paraId="41CF7DAC" w14:textId="4BB9FDD9" w:rsidR="00072CEB" w:rsidRPr="00191074" w:rsidRDefault="00072CEB" w:rsidP="00C0662C">
      <w:pPr>
        <w:jc w:val="left"/>
        <w:rPr>
          <w:color w:val="FF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072CEB" w14:paraId="3F280D38" w14:textId="77777777" w:rsidTr="005E4E68">
        <w:tc>
          <w:tcPr>
            <w:tcW w:w="4871" w:type="dxa"/>
          </w:tcPr>
          <w:p w14:paraId="1B0006BC" w14:textId="5D40B1A1" w:rsidR="00072CEB" w:rsidRDefault="00072CEB" w:rsidP="00072CEB">
            <w:pPr>
              <w:jc w:val="center"/>
            </w:pPr>
            <w:r>
              <w:rPr>
                <w:rFonts w:hint="eastAsia"/>
              </w:rPr>
              <w:t>フィルターバブルとは</w:t>
            </w:r>
          </w:p>
        </w:tc>
        <w:tc>
          <w:tcPr>
            <w:tcW w:w="4871" w:type="dxa"/>
          </w:tcPr>
          <w:p w14:paraId="6B0F25BF" w14:textId="6B7F787C" w:rsidR="00072CEB" w:rsidRDefault="00072CEB" w:rsidP="00072CEB">
            <w:pPr>
              <w:jc w:val="center"/>
            </w:pPr>
            <w:r>
              <w:rPr>
                <w:rFonts w:hint="eastAsia"/>
              </w:rPr>
              <w:t>エコーチェンバーとは</w:t>
            </w:r>
          </w:p>
        </w:tc>
      </w:tr>
      <w:tr w:rsidR="00072CEB" w14:paraId="543C2EB0" w14:textId="77777777" w:rsidTr="00072CEB">
        <w:trPr>
          <w:trHeight w:val="1537"/>
        </w:trPr>
        <w:tc>
          <w:tcPr>
            <w:tcW w:w="4871" w:type="dxa"/>
          </w:tcPr>
          <w:p w14:paraId="387F60C7" w14:textId="3F691784" w:rsidR="00072CEB" w:rsidRPr="00D3510C" w:rsidRDefault="00072CEB" w:rsidP="005C17D5">
            <w:pPr>
              <w:jc w:val="left"/>
              <w:rPr>
                <w:color w:val="FF0000"/>
              </w:rPr>
            </w:pPr>
          </w:p>
        </w:tc>
        <w:tc>
          <w:tcPr>
            <w:tcW w:w="4871" w:type="dxa"/>
          </w:tcPr>
          <w:p w14:paraId="09B0871E" w14:textId="394C4E6A" w:rsidR="00072CEB" w:rsidRPr="00D3510C" w:rsidRDefault="00072CEB" w:rsidP="005A1FA9">
            <w:pPr>
              <w:jc w:val="left"/>
              <w:rPr>
                <w:color w:val="FF0000"/>
              </w:rPr>
            </w:pPr>
          </w:p>
        </w:tc>
      </w:tr>
      <w:tr w:rsidR="005E4E68" w14:paraId="7840C64C" w14:textId="77777777" w:rsidTr="005E4E68">
        <w:tc>
          <w:tcPr>
            <w:tcW w:w="4871" w:type="dxa"/>
          </w:tcPr>
          <w:p w14:paraId="38463546" w14:textId="595FC4D2" w:rsidR="005E4E68" w:rsidRDefault="005A1FA9" w:rsidP="00072CEB">
            <w:pPr>
              <w:jc w:val="center"/>
            </w:pPr>
            <w:r>
              <w:rPr>
                <w:rFonts w:hint="eastAsia"/>
              </w:rPr>
              <w:t>他人と</w:t>
            </w:r>
            <w:r w:rsidR="005E4E68">
              <w:rPr>
                <w:rFonts w:hint="eastAsia"/>
              </w:rPr>
              <w:t>同じ情報</w:t>
            </w:r>
            <w:r w:rsidR="00A73FAB">
              <w:rPr>
                <w:rFonts w:hint="eastAsia"/>
              </w:rPr>
              <w:t>が表示される例</w:t>
            </w:r>
          </w:p>
        </w:tc>
        <w:tc>
          <w:tcPr>
            <w:tcW w:w="4871" w:type="dxa"/>
          </w:tcPr>
          <w:p w14:paraId="7876950B" w14:textId="722AC424" w:rsidR="005E4E68" w:rsidRDefault="005A1FA9" w:rsidP="00072CEB">
            <w:pPr>
              <w:jc w:val="center"/>
            </w:pPr>
            <w:r>
              <w:rPr>
                <w:rFonts w:hint="eastAsia"/>
              </w:rPr>
              <w:t>他人と</w:t>
            </w:r>
            <w:r w:rsidR="005E4E68">
              <w:rPr>
                <w:rFonts w:hint="eastAsia"/>
              </w:rPr>
              <w:t>違う情報</w:t>
            </w:r>
            <w:r w:rsidR="00D3510C">
              <w:rPr>
                <w:rFonts w:hint="eastAsia"/>
              </w:rPr>
              <w:t>が表示される例</w:t>
            </w:r>
          </w:p>
        </w:tc>
      </w:tr>
      <w:tr w:rsidR="005E4E68" w14:paraId="24CF7EED" w14:textId="77777777" w:rsidTr="005E4E68">
        <w:trPr>
          <w:trHeight w:val="1457"/>
        </w:trPr>
        <w:tc>
          <w:tcPr>
            <w:tcW w:w="4871" w:type="dxa"/>
          </w:tcPr>
          <w:p w14:paraId="680442D3" w14:textId="58413435" w:rsidR="005E4E68" w:rsidRPr="00D3510C" w:rsidRDefault="005E4E68" w:rsidP="00C0662C">
            <w:pPr>
              <w:jc w:val="left"/>
              <w:rPr>
                <w:color w:val="FF0000"/>
              </w:rPr>
            </w:pPr>
          </w:p>
        </w:tc>
        <w:tc>
          <w:tcPr>
            <w:tcW w:w="4871" w:type="dxa"/>
          </w:tcPr>
          <w:p w14:paraId="0684842E" w14:textId="3DB80915" w:rsidR="00485461" w:rsidRPr="00D3510C" w:rsidRDefault="00485461" w:rsidP="00C0662C">
            <w:pPr>
              <w:jc w:val="left"/>
              <w:rPr>
                <w:color w:val="FF0000"/>
              </w:rPr>
            </w:pPr>
          </w:p>
        </w:tc>
      </w:tr>
    </w:tbl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56CAAF6C" w:rsidR="00114C1B" w:rsidRDefault="00114C1B" w:rsidP="00F96F77">
      <w:pPr>
        <w:jc w:val="left"/>
      </w:pPr>
      <w:r>
        <w:rPr>
          <w:rFonts w:hint="eastAsia"/>
        </w:rPr>
        <w:t>３．</w:t>
      </w:r>
      <w:r w:rsidR="00072CEB">
        <w:rPr>
          <w:rFonts w:hint="eastAsia"/>
        </w:rPr>
        <w:t>目の前の情報は、本物？偽物？</w:t>
      </w:r>
      <w:r w:rsidR="005A1FA9">
        <w:rPr>
          <w:rFonts w:hint="eastAsia"/>
        </w:rPr>
        <w:t>偏っている？</w:t>
      </w:r>
      <w:r w:rsidR="00072CEB">
        <w:rPr>
          <w:rFonts w:hint="eastAsia"/>
        </w:rPr>
        <w:t>あなたはどのように</w:t>
      </w:r>
      <w:r w:rsidR="00191074">
        <w:rPr>
          <w:rFonts w:hint="eastAsia"/>
        </w:rPr>
        <w:t>して</w:t>
      </w:r>
      <w:r w:rsidR="00072CEB">
        <w:rPr>
          <w:rFonts w:hint="eastAsia"/>
        </w:rPr>
        <w:t>判断しますか</w:t>
      </w:r>
      <w:r w:rsidR="005A1FA9">
        <w:rPr>
          <w:rFonts w:hint="eastAsia"/>
        </w:rPr>
        <w:t>。</w:t>
      </w:r>
      <w:r w:rsidR="00191074">
        <w:rPr>
          <w:rFonts w:hint="eastAsia"/>
        </w:rPr>
        <w:t>日頃の</w:t>
      </w:r>
      <w:r>
        <w:rPr>
          <w:rFonts w:hint="eastAsia"/>
        </w:rPr>
        <w:t>具体的な考えや行動を書いてみよう。</w:t>
      </w:r>
    </w:p>
    <w:sectPr w:rsidR="00114C1B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4419" w14:textId="77777777" w:rsidR="00940F22" w:rsidRDefault="00940F22" w:rsidP="00EB02F0">
      <w:r>
        <w:separator/>
      </w:r>
    </w:p>
  </w:endnote>
  <w:endnote w:type="continuationSeparator" w:id="0">
    <w:p w14:paraId="5FA85CAA" w14:textId="77777777" w:rsidR="00940F22" w:rsidRDefault="00940F22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549C4" w14:textId="77777777" w:rsidR="00940F22" w:rsidRDefault="00940F22" w:rsidP="00EB02F0">
      <w:r>
        <w:separator/>
      </w:r>
    </w:p>
  </w:footnote>
  <w:footnote w:type="continuationSeparator" w:id="0">
    <w:p w14:paraId="381FD5B9" w14:textId="77777777" w:rsidR="00940F22" w:rsidRDefault="00940F22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634F"/>
    <w:rsid w:val="00072CEB"/>
    <w:rsid w:val="00114C1B"/>
    <w:rsid w:val="001246D0"/>
    <w:rsid w:val="00191074"/>
    <w:rsid w:val="002725C1"/>
    <w:rsid w:val="003C259E"/>
    <w:rsid w:val="00407C72"/>
    <w:rsid w:val="0041156D"/>
    <w:rsid w:val="00411E1B"/>
    <w:rsid w:val="00436A9B"/>
    <w:rsid w:val="00485461"/>
    <w:rsid w:val="00501DBE"/>
    <w:rsid w:val="005914D6"/>
    <w:rsid w:val="005A1FA9"/>
    <w:rsid w:val="005C17D5"/>
    <w:rsid w:val="005E4E68"/>
    <w:rsid w:val="00600844"/>
    <w:rsid w:val="00684103"/>
    <w:rsid w:val="006B3387"/>
    <w:rsid w:val="00724834"/>
    <w:rsid w:val="00735F26"/>
    <w:rsid w:val="0076099A"/>
    <w:rsid w:val="007A4447"/>
    <w:rsid w:val="008001A9"/>
    <w:rsid w:val="00815631"/>
    <w:rsid w:val="008F08A0"/>
    <w:rsid w:val="009345E2"/>
    <w:rsid w:val="00940F22"/>
    <w:rsid w:val="009B5940"/>
    <w:rsid w:val="00A73FAB"/>
    <w:rsid w:val="00C0662C"/>
    <w:rsid w:val="00C52E5C"/>
    <w:rsid w:val="00D3510C"/>
    <w:rsid w:val="00D83777"/>
    <w:rsid w:val="00DF6E6C"/>
    <w:rsid w:val="00E55EBD"/>
    <w:rsid w:val="00EB02F0"/>
    <w:rsid w:val="00F04E8F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2023-03-31T02:51:00Z</dcterms:created>
  <dcterms:modified xsi:type="dcterms:W3CDTF">2023-03-31T02:51:00Z</dcterms:modified>
</cp:coreProperties>
</file>